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F74" w:rsidRDefault="00DA1F74" w:rsidP="003F5AD7">
      <w:pPr>
        <w:jc w:val="center"/>
        <w:rPr>
          <w:rFonts w:asciiTheme="minorEastAsia" w:hAnsiTheme="minorEastAsia"/>
          <w:b/>
          <w:sz w:val="32"/>
          <w:szCs w:val="32"/>
        </w:rPr>
      </w:pPr>
      <w:r>
        <w:rPr>
          <w:rFonts w:asciiTheme="minorEastAsia" w:hAnsiTheme="minorEastAsia" w:hint="eastAsia"/>
          <w:b/>
          <w:sz w:val="32"/>
          <w:szCs w:val="32"/>
        </w:rPr>
        <w:t>转发《</w:t>
      </w:r>
      <w:r w:rsidR="003F5AD7" w:rsidRPr="003F5AD7">
        <w:rPr>
          <w:rFonts w:asciiTheme="minorEastAsia" w:hAnsiTheme="minorEastAsia" w:hint="eastAsia"/>
          <w:b/>
          <w:sz w:val="32"/>
          <w:szCs w:val="32"/>
        </w:rPr>
        <w:t>国家自然科学基金委关于2019年资金监督检查中</w:t>
      </w:r>
    </w:p>
    <w:p w:rsidR="003F5AD7" w:rsidRPr="003F5AD7" w:rsidRDefault="003F5AD7" w:rsidP="003F5AD7">
      <w:pPr>
        <w:jc w:val="center"/>
        <w:rPr>
          <w:rFonts w:asciiTheme="minorEastAsia" w:hAnsiTheme="minorEastAsia"/>
          <w:b/>
          <w:sz w:val="32"/>
          <w:szCs w:val="32"/>
        </w:rPr>
      </w:pPr>
      <w:r w:rsidRPr="003F5AD7">
        <w:rPr>
          <w:rFonts w:asciiTheme="minorEastAsia" w:hAnsiTheme="minorEastAsia" w:hint="eastAsia"/>
          <w:b/>
          <w:sz w:val="32"/>
          <w:szCs w:val="32"/>
        </w:rPr>
        <w:t>发现的常见问题的通报</w:t>
      </w:r>
      <w:r w:rsidR="00DA1F74">
        <w:rPr>
          <w:rFonts w:asciiTheme="minorEastAsia" w:hAnsiTheme="minorEastAsia" w:hint="eastAsia"/>
          <w:b/>
          <w:sz w:val="32"/>
          <w:szCs w:val="32"/>
        </w:rPr>
        <w:t>》</w:t>
      </w:r>
    </w:p>
    <w:p w:rsidR="003F5AD7" w:rsidRDefault="003F5AD7" w:rsidP="003F5AD7">
      <w:pPr>
        <w:spacing w:line="420" w:lineRule="exact"/>
        <w:rPr>
          <w:rFonts w:asciiTheme="minorEastAsia" w:hAnsiTheme="minorEastAsia"/>
          <w:sz w:val="28"/>
          <w:szCs w:val="28"/>
        </w:rPr>
      </w:pPr>
    </w:p>
    <w:p w:rsidR="003F5AD7" w:rsidRPr="003F5AD7" w:rsidRDefault="003F5AD7" w:rsidP="003F5AD7">
      <w:pPr>
        <w:spacing w:line="460" w:lineRule="exact"/>
        <w:ind w:firstLineChars="200" w:firstLine="560"/>
        <w:rPr>
          <w:rFonts w:asciiTheme="minorEastAsia" w:hAnsiTheme="minorEastAsia"/>
          <w:sz w:val="28"/>
          <w:szCs w:val="28"/>
        </w:rPr>
      </w:pPr>
      <w:r w:rsidRPr="003F5AD7">
        <w:rPr>
          <w:rFonts w:asciiTheme="minorEastAsia" w:hAnsiTheme="minorEastAsia" w:hint="eastAsia"/>
          <w:sz w:val="28"/>
          <w:szCs w:val="28"/>
        </w:rPr>
        <w:t>1.超范围列支。主要包括：在设备费中列支</w:t>
      </w:r>
      <w:r w:rsidRPr="000877C7">
        <w:rPr>
          <w:rFonts w:asciiTheme="minorEastAsia" w:hAnsiTheme="minorEastAsia" w:hint="eastAsia"/>
          <w:color w:val="FF0000"/>
          <w:sz w:val="28"/>
          <w:szCs w:val="28"/>
        </w:rPr>
        <w:t>通用办公设备和用品</w:t>
      </w:r>
      <w:r w:rsidRPr="003F5AD7">
        <w:rPr>
          <w:rFonts w:asciiTheme="minorEastAsia" w:hAnsiTheme="minorEastAsia" w:hint="eastAsia"/>
          <w:sz w:val="28"/>
          <w:szCs w:val="28"/>
        </w:rPr>
        <w:t>、办公家具；在材料费中列支</w:t>
      </w:r>
      <w:bookmarkStart w:id="0" w:name="_GoBack"/>
      <w:r w:rsidRPr="000877C7">
        <w:rPr>
          <w:rFonts w:asciiTheme="minorEastAsia" w:hAnsiTheme="minorEastAsia" w:hint="eastAsia"/>
          <w:color w:val="FF0000"/>
          <w:sz w:val="28"/>
          <w:szCs w:val="28"/>
        </w:rPr>
        <w:t>通用的办公用品、维修费；</w:t>
      </w:r>
      <w:bookmarkEnd w:id="0"/>
      <w:r w:rsidRPr="003F5AD7">
        <w:rPr>
          <w:rFonts w:asciiTheme="minorEastAsia" w:hAnsiTheme="minorEastAsia" w:hint="eastAsia"/>
          <w:sz w:val="28"/>
          <w:szCs w:val="28"/>
        </w:rPr>
        <w:t>专家咨询费中列支论文答辩费、学生论文装订费等；会议费中列支研究生暑期培训会议费；结余经费列支课程研修班报名费。</w:t>
      </w:r>
    </w:p>
    <w:p w:rsidR="003F5AD7" w:rsidRPr="003F5AD7" w:rsidRDefault="003F5AD7" w:rsidP="003F5AD7">
      <w:pPr>
        <w:spacing w:line="460" w:lineRule="exact"/>
        <w:ind w:firstLineChars="200" w:firstLine="560"/>
        <w:rPr>
          <w:rFonts w:asciiTheme="minorEastAsia" w:hAnsiTheme="minorEastAsia"/>
          <w:sz w:val="28"/>
          <w:szCs w:val="28"/>
        </w:rPr>
      </w:pPr>
      <w:r w:rsidRPr="003F5AD7">
        <w:rPr>
          <w:rFonts w:asciiTheme="minorEastAsia" w:hAnsiTheme="minorEastAsia" w:hint="eastAsia"/>
          <w:sz w:val="28"/>
          <w:szCs w:val="28"/>
        </w:rPr>
        <w:t>2.预算调剂未履行审批手续。对某地区的检查发现，被抽查单位和被抽查项目中存在预算调剂未履行审批手续的分别占93.33%和29.71%，涉及总金额952.41万元。</w:t>
      </w:r>
    </w:p>
    <w:p w:rsidR="003F5AD7" w:rsidRPr="003F5AD7" w:rsidRDefault="003F5AD7" w:rsidP="003F5AD7">
      <w:pPr>
        <w:spacing w:line="460" w:lineRule="exact"/>
        <w:ind w:firstLineChars="200" w:firstLine="560"/>
        <w:rPr>
          <w:rFonts w:asciiTheme="minorEastAsia" w:hAnsiTheme="minorEastAsia"/>
          <w:sz w:val="28"/>
          <w:szCs w:val="28"/>
        </w:rPr>
      </w:pPr>
      <w:r w:rsidRPr="003F5AD7">
        <w:rPr>
          <w:rFonts w:asciiTheme="minorEastAsia" w:hAnsiTheme="minorEastAsia" w:hint="eastAsia"/>
          <w:sz w:val="28"/>
          <w:szCs w:val="28"/>
        </w:rPr>
        <w:t>3.结题决算与账面支出不符。对某地区的检查发现，所有被抽查单位均存在结题决算与账面支出不符的问题；从项目数量看，74.24%的项目存在这个问题。</w:t>
      </w:r>
    </w:p>
    <w:p w:rsidR="003F5AD7" w:rsidRPr="003F5AD7" w:rsidRDefault="003F5AD7" w:rsidP="003F5AD7">
      <w:pPr>
        <w:spacing w:line="460" w:lineRule="exact"/>
        <w:ind w:firstLineChars="150" w:firstLine="420"/>
        <w:rPr>
          <w:rFonts w:asciiTheme="minorEastAsia" w:hAnsiTheme="minorEastAsia"/>
          <w:sz w:val="28"/>
          <w:szCs w:val="28"/>
        </w:rPr>
      </w:pPr>
      <w:r w:rsidRPr="003F5AD7">
        <w:rPr>
          <w:rFonts w:asciiTheme="minorEastAsia" w:hAnsiTheme="minorEastAsia" w:hint="eastAsia"/>
          <w:sz w:val="28"/>
          <w:szCs w:val="28"/>
        </w:rPr>
        <w:t>4.燃料动力费列支依据不充分。一些单位简单地按照项目预算足额提取，按照固定比例计提，按照人头均摊；或按照某项目当年收到拨款占该课题组当年收到总拨款的百分比进行分摊。</w:t>
      </w:r>
    </w:p>
    <w:p w:rsidR="003F5AD7" w:rsidRPr="003F5AD7" w:rsidRDefault="003F5AD7" w:rsidP="003F5AD7">
      <w:pPr>
        <w:spacing w:line="460" w:lineRule="exact"/>
        <w:ind w:firstLineChars="200" w:firstLine="560"/>
        <w:rPr>
          <w:rFonts w:asciiTheme="minorEastAsia" w:hAnsiTheme="minorEastAsia"/>
          <w:sz w:val="28"/>
          <w:szCs w:val="28"/>
        </w:rPr>
      </w:pPr>
      <w:r w:rsidRPr="003F5AD7">
        <w:rPr>
          <w:rFonts w:asciiTheme="minorEastAsia" w:hAnsiTheme="minorEastAsia" w:hint="eastAsia"/>
          <w:sz w:val="28"/>
          <w:szCs w:val="28"/>
        </w:rPr>
        <w:t>5. 随意调帐且依据不充分。对某地区的检查发现，10%以上的项目在项目执行周期内部因其他项目结题不合理、超支或无预算而调入科学基金项目列支；或者临近项目结题前为提高预算执行进度而随意从其他项目调入列支，总金额达913.53万元。</w:t>
      </w:r>
    </w:p>
    <w:p w:rsidR="003F5AD7" w:rsidRPr="003F5AD7" w:rsidRDefault="003F5AD7" w:rsidP="003F5AD7">
      <w:pPr>
        <w:spacing w:line="460" w:lineRule="exact"/>
        <w:ind w:firstLineChars="200" w:firstLine="560"/>
        <w:rPr>
          <w:rFonts w:asciiTheme="minorEastAsia" w:hAnsiTheme="minorEastAsia"/>
          <w:sz w:val="28"/>
          <w:szCs w:val="28"/>
        </w:rPr>
      </w:pPr>
      <w:r w:rsidRPr="003F5AD7">
        <w:rPr>
          <w:rFonts w:asciiTheme="minorEastAsia" w:hAnsiTheme="minorEastAsia" w:hint="eastAsia"/>
          <w:sz w:val="28"/>
          <w:szCs w:val="28"/>
        </w:rPr>
        <w:t>6. 超预算列支设备费。对某地区的检查发现，66.67%的单位存在超预算列支设备费。</w:t>
      </w:r>
    </w:p>
    <w:p w:rsidR="003F5AD7" w:rsidRDefault="003F5AD7" w:rsidP="003F5AD7">
      <w:pPr>
        <w:spacing w:line="460" w:lineRule="exact"/>
        <w:ind w:firstLineChars="200" w:firstLine="560"/>
        <w:rPr>
          <w:rFonts w:asciiTheme="minorEastAsia" w:hAnsiTheme="minorEastAsia"/>
          <w:sz w:val="28"/>
          <w:szCs w:val="28"/>
        </w:rPr>
      </w:pPr>
      <w:r w:rsidRPr="003F5AD7">
        <w:rPr>
          <w:rFonts w:asciiTheme="minorEastAsia" w:hAnsiTheme="minorEastAsia" w:hint="eastAsia"/>
          <w:sz w:val="28"/>
          <w:szCs w:val="28"/>
        </w:rPr>
        <w:t>7. 项目经费来源与支出渠道不一致。对某地区的检查发现，仍然有5%以上的单位未能做到统一管理，单独核算，专款专用。</w:t>
      </w:r>
    </w:p>
    <w:p w:rsidR="003F5AD7" w:rsidRDefault="003F5AD7" w:rsidP="003F5AD7">
      <w:pPr>
        <w:spacing w:line="460" w:lineRule="exact"/>
        <w:ind w:firstLineChars="200" w:firstLine="560"/>
        <w:rPr>
          <w:rFonts w:asciiTheme="minorEastAsia" w:hAnsiTheme="minorEastAsia"/>
          <w:sz w:val="28"/>
          <w:szCs w:val="28"/>
        </w:rPr>
      </w:pPr>
    </w:p>
    <w:p w:rsidR="003F5AD7" w:rsidRDefault="001A0C5B" w:rsidP="003F5AD7">
      <w:pPr>
        <w:spacing w:line="460" w:lineRule="exact"/>
        <w:ind w:firstLineChars="200" w:firstLine="560"/>
        <w:rPr>
          <w:rFonts w:asciiTheme="minorEastAsia" w:hAnsiTheme="minorEastAsia"/>
          <w:sz w:val="28"/>
          <w:szCs w:val="28"/>
        </w:rPr>
      </w:pPr>
      <w:r>
        <w:rPr>
          <w:rFonts w:asciiTheme="minorEastAsia" w:hAnsiTheme="minorEastAsia" w:hint="eastAsia"/>
          <w:sz w:val="28"/>
          <w:szCs w:val="28"/>
        </w:rPr>
        <w:t xml:space="preserve">                                        科技处</w:t>
      </w:r>
    </w:p>
    <w:p w:rsidR="003F5AD7" w:rsidRPr="003F5AD7" w:rsidRDefault="003F5AD7" w:rsidP="003F5AD7">
      <w:pPr>
        <w:spacing w:line="540" w:lineRule="exact"/>
        <w:ind w:firstLineChars="1950" w:firstLine="5460"/>
        <w:rPr>
          <w:rFonts w:asciiTheme="minorEastAsia" w:hAnsiTheme="minorEastAsia"/>
          <w:sz w:val="28"/>
          <w:szCs w:val="28"/>
        </w:rPr>
      </w:pPr>
      <w:r>
        <w:rPr>
          <w:rFonts w:asciiTheme="minorEastAsia" w:hAnsiTheme="minorEastAsia"/>
          <w:sz w:val="28"/>
          <w:szCs w:val="28"/>
        </w:rPr>
        <w:t>2020年11月18日</w:t>
      </w:r>
    </w:p>
    <w:sectPr w:rsidR="003F5AD7" w:rsidRPr="003F5A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AD7"/>
    <w:rsid w:val="000877C7"/>
    <w:rsid w:val="001A0C5B"/>
    <w:rsid w:val="003F5AD7"/>
    <w:rsid w:val="008C0747"/>
    <w:rsid w:val="00DA1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F5A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F5A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4</cp:revision>
  <dcterms:created xsi:type="dcterms:W3CDTF">2020-11-18T00:38:00Z</dcterms:created>
  <dcterms:modified xsi:type="dcterms:W3CDTF">2021-01-13T00:47:00Z</dcterms:modified>
</cp:coreProperties>
</file>